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3076" w:rsidRPr="00B434EF" w:rsidRDefault="00B83076" w:rsidP="00B83076">
      <w:pPr>
        <w:rPr>
          <w:rFonts w:ascii="Times New Roman" w:hAnsi="Times New Roman" w:cs="Times New Roman"/>
          <w:sz w:val="24"/>
          <w:szCs w:val="24"/>
        </w:rPr>
      </w:pPr>
      <w:r w:rsidRPr="00B434EF">
        <w:rPr>
          <w:rFonts w:ascii="Times New Roman" w:hAnsi="Times New Roman" w:cs="Times New Roman"/>
          <w:sz w:val="24"/>
          <w:szCs w:val="24"/>
        </w:rPr>
        <w:t>GKIZP.6220.13.2021</w:t>
      </w:r>
      <w:r w:rsidRPr="00B434EF">
        <w:rPr>
          <w:rFonts w:ascii="Times New Roman" w:hAnsi="Times New Roman" w:cs="Times New Roman"/>
          <w:sz w:val="24"/>
          <w:szCs w:val="24"/>
        </w:rPr>
        <w:tab/>
      </w:r>
      <w:r w:rsidRPr="00B434EF">
        <w:rPr>
          <w:rFonts w:ascii="Times New Roman" w:hAnsi="Times New Roman" w:cs="Times New Roman"/>
          <w:sz w:val="24"/>
          <w:szCs w:val="24"/>
        </w:rPr>
        <w:tab/>
      </w:r>
      <w:r w:rsidRPr="00B434EF">
        <w:rPr>
          <w:rFonts w:ascii="Times New Roman" w:hAnsi="Times New Roman" w:cs="Times New Roman"/>
          <w:sz w:val="24"/>
          <w:szCs w:val="24"/>
        </w:rPr>
        <w:tab/>
      </w:r>
      <w:r w:rsidRPr="00B434EF">
        <w:rPr>
          <w:rFonts w:ascii="Times New Roman" w:hAnsi="Times New Roman" w:cs="Times New Roman"/>
          <w:sz w:val="24"/>
          <w:szCs w:val="24"/>
        </w:rPr>
        <w:tab/>
      </w:r>
      <w:r w:rsidRPr="00B434EF">
        <w:rPr>
          <w:rFonts w:ascii="Times New Roman" w:hAnsi="Times New Roman" w:cs="Times New Roman"/>
          <w:sz w:val="24"/>
          <w:szCs w:val="24"/>
        </w:rPr>
        <w:tab/>
      </w:r>
      <w:r w:rsidRPr="00B434EF">
        <w:rPr>
          <w:rFonts w:ascii="Times New Roman" w:hAnsi="Times New Roman" w:cs="Times New Roman"/>
          <w:sz w:val="24"/>
          <w:szCs w:val="24"/>
        </w:rPr>
        <w:tab/>
      </w:r>
      <w:r w:rsidRPr="00B434EF">
        <w:rPr>
          <w:rFonts w:ascii="Times New Roman" w:hAnsi="Times New Roman" w:cs="Times New Roman"/>
          <w:sz w:val="24"/>
          <w:szCs w:val="24"/>
        </w:rPr>
        <w:tab/>
      </w:r>
      <w:r w:rsidR="00B434EF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434EF">
        <w:rPr>
          <w:rFonts w:ascii="Times New Roman" w:hAnsi="Times New Roman" w:cs="Times New Roman"/>
          <w:sz w:val="24"/>
          <w:szCs w:val="24"/>
        </w:rPr>
        <w:t>Fijewo, 24.01.2024 r.</w:t>
      </w:r>
    </w:p>
    <w:p w:rsidR="00B83076" w:rsidRPr="00B434EF" w:rsidRDefault="00B83076" w:rsidP="00B8307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83076" w:rsidRPr="00B434EF" w:rsidRDefault="00B83076" w:rsidP="00B830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34EF">
        <w:rPr>
          <w:rFonts w:ascii="Times New Roman" w:hAnsi="Times New Roman" w:cs="Times New Roman"/>
          <w:b/>
          <w:sz w:val="24"/>
          <w:szCs w:val="24"/>
        </w:rPr>
        <w:t>Wezwanie</w:t>
      </w:r>
    </w:p>
    <w:p w:rsidR="00B83076" w:rsidRPr="00B434EF" w:rsidRDefault="00B83076" w:rsidP="000C2224">
      <w:pPr>
        <w:jc w:val="both"/>
        <w:rPr>
          <w:rFonts w:ascii="Times New Roman" w:hAnsi="Times New Roman" w:cs="Times New Roman"/>
          <w:sz w:val="24"/>
          <w:szCs w:val="24"/>
        </w:rPr>
      </w:pPr>
      <w:r w:rsidRPr="00B434EF">
        <w:rPr>
          <w:rFonts w:ascii="Times New Roman" w:hAnsi="Times New Roman" w:cs="Times New Roman"/>
          <w:b/>
          <w:sz w:val="24"/>
          <w:szCs w:val="24"/>
        </w:rPr>
        <w:tab/>
      </w:r>
      <w:r w:rsidRPr="00B434EF">
        <w:rPr>
          <w:rFonts w:ascii="Times New Roman" w:hAnsi="Times New Roman" w:cs="Times New Roman"/>
          <w:sz w:val="24"/>
          <w:szCs w:val="24"/>
        </w:rPr>
        <w:t xml:space="preserve">W związku z wydaniem decyzji znak: Rep. 2459/OŚIP/23 z 16.10.2023 r. Samorządowego Kolegium Odwoławczego w Elblągu </w:t>
      </w:r>
      <w:r w:rsidR="00D16CE1" w:rsidRPr="00B434EF">
        <w:rPr>
          <w:rFonts w:ascii="Times New Roman" w:hAnsi="Times New Roman" w:cs="Times New Roman"/>
          <w:sz w:val="24"/>
          <w:szCs w:val="24"/>
        </w:rPr>
        <w:t>uchylającej</w:t>
      </w:r>
      <w:r w:rsidRPr="00B434EF">
        <w:rPr>
          <w:rFonts w:ascii="Times New Roman" w:hAnsi="Times New Roman" w:cs="Times New Roman"/>
          <w:sz w:val="24"/>
          <w:szCs w:val="24"/>
        </w:rPr>
        <w:t xml:space="preserve"> w całości zaskarżon</w:t>
      </w:r>
      <w:r w:rsidR="00D16CE1" w:rsidRPr="00B434EF">
        <w:rPr>
          <w:rFonts w:ascii="Times New Roman" w:hAnsi="Times New Roman" w:cs="Times New Roman"/>
          <w:sz w:val="24"/>
          <w:szCs w:val="24"/>
        </w:rPr>
        <w:t>ą</w:t>
      </w:r>
      <w:r w:rsidRPr="00B434EF">
        <w:rPr>
          <w:rFonts w:ascii="Times New Roman" w:hAnsi="Times New Roman" w:cs="Times New Roman"/>
          <w:sz w:val="24"/>
          <w:szCs w:val="24"/>
        </w:rPr>
        <w:t xml:space="preserve"> decyzj</w:t>
      </w:r>
      <w:r w:rsidR="00D16CE1" w:rsidRPr="00B434EF">
        <w:rPr>
          <w:rFonts w:ascii="Times New Roman" w:hAnsi="Times New Roman" w:cs="Times New Roman"/>
          <w:sz w:val="24"/>
          <w:szCs w:val="24"/>
        </w:rPr>
        <w:t>ę</w:t>
      </w:r>
      <w:r w:rsidR="002E16C5" w:rsidRPr="00B434EF">
        <w:rPr>
          <w:rFonts w:ascii="Times New Roman" w:hAnsi="Times New Roman" w:cs="Times New Roman"/>
          <w:sz w:val="24"/>
          <w:szCs w:val="24"/>
        </w:rPr>
        <w:t xml:space="preserve"> znak:</w:t>
      </w:r>
      <w:r w:rsidR="00027975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2E16C5" w:rsidRPr="00B434EF">
        <w:rPr>
          <w:rFonts w:ascii="Times New Roman" w:hAnsi="Times New Roman" w:cs="Times New Roman"/>
          <w:sz w:val="24"/>
          <w:szCs w:val="24"/>
        </w:rPr>
        <w:t>GKIZP.6220.13.2021, Nr 13/2021 dot. określenia środowiskowych uwarunkowań dla planowanego przedsięwzięcia mogącego potencjalnie znacząco oddziaływa</w:t>
      </w:r>
      <w:r w:rsidR="00D16CE1" w:rsidRPr="00B434EF">
        <w:rPr>
          <w:rFonts w:ascii="Times New Roman" w:hAnsi="Times New Roman" w:cs="Times New Roman"/>
          <w:sz w:val="24"/>
          <w:szCs w:val="24"/>
        </w:rPr>
        <w:t>ć</w:t>
      </w:r>
      <w:r w:rsidR="002E16C5" w:rsidRPr="00B434EF">
        <w:rPr>
          <w:rFonts w:ascii="Times New Roman" w:hAnsi="Times New Roman" w:cs="Times New Roman"/>
          <w:sz w:val="24"/>
          <w:szCs w:val="24"/>
        </w:rPr>
        <w:t xml:space="preserve"> na środowisko pn. Budowa farmy fotowoltaicznej o mocy 66 MW wraz z niezbędną infrastrukturą </w:t>
      </w:r>
      <w:r w:rsidR="00D16CE1" w:rsidRPr="00B434EF">
        <w:rPr>
          <w:rFonts w:ascii="Times New Roman" w:hAnsi="Times New Roman" w:cs="Times New Roman"/>
          <w:sz w:val="24"/>
          <w:szCs w:val="24"/>
        </w:rPr>
        <w:t>techniczną na działce o nr ewidencyjnym 13 obręb Targowisko oraz na działkach nr 607/4, 608/4, 608/7, 609/1, 610/11, 680/2 obręb Sampława, Gmina Lubawa oraz przekazującą sprawę do ponownego rozpatrzenia</w:t>
      </w:r>
      <w:r w:rsidR="000C2224" w:rsidRPr="00B434EF">
        <w:rPr>
          <w:rFonts w:ascii="Times New Roman" w:hAnsi="Times New Roman" w:cs="Times New Roman"/>
          <w:sz w:val="24"/>
          <w:szCs w:val="24"/>
        </w:rPr>
        <w:t>,</w:t>
      </w:r>
      <w:r w:rsidR="00D16CE1" w:rsidRPr="00B434EF">
        <w:rPr>
          <w:rFonts w:ascii="Times New Roman" w:hAnsi="Times New Roman" w:cs="Times New Roman"/>
          <w:sz w:val="24"/>
          <w:szCs w:val="24"/>
        </w:rPr>
        <w:t xml:space="preserve"> </w:t>
      </w:r>
      <w:r w:rsidR="000C2224" w:rsidRPr="00B434EF">
        <w:rPr>
          <w:rFonts w:ascii="Times New Roman" w:hAnsi="Times New Roman" w:cs="Times New Roman"/>
          <w:sz w:val="24"/>
          <w:szCs w:val="24"/>
        </w:rPr>
        <w:t>na podstawie art. 106 § 4 oraz art. 50 ustawy z dnia 14 czerwca</w:t>
      </w:r>
      <w:r w:rsidR="000C2224" w:rsidRPr="00B434EF">
        <w:rPr>
          <w:rFonts w:ascii="Times New Roman" w:hAnsi="Times New Roman" w:cs="Times New Roman"/>
          <w:sz w:val="24"/>
          <w:szCs w:val="24"/>
        </w:rPr>
        <w:t xml:space="preserve"> </w:t>
      </w:r>
      <w:r w:rsidR="000C2224" w:rsidRPr="00B434EF">
        <w:rPr>
          <w:rFonts w:ascii="Times New Roman" w:hAnsi="Times New Roman" w:cs="Times New Roman"/>
          <w:sz w:val="24"/>
          <w:szCs w:val="24"/>
        </w:rPr>
        <w:t>1960 r. Kodeks postępowania administracyjnego (</w:t>
      </w:r>
      <w:proofErr w:type="spellStart"/>
      <w:r w:rsidR="000C2224" w:rsidRPr="00B434EF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0C2224" w:rsidRPr="00B434EF">
        <w:rPr>
          <w:rFonts w:ascii="Times New Roman" w:hAnsi="Times New Roman" w:cs="Times New Roman"/>
          <w:sz w:val="24"/>
          <w:szCs w:val="24"/>
        </w:rPr>
        <w:t xml:space="preserve">. Dz. U. z 2023 r. poz. 775 z </w:t>
      </w:r>
      <w:proofErr w:type="spellStart"/>
      <w:r w:rsidR="000C2224" w:rsidRPr="00B434EF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0C2224" w:rsidRPr="00B434EF">
        <w:rPr>
          <w:rFonts w:ascii="Times New Roman" w:hAnsi="Times New Roman" w:cs="Times New Roman"/>
          <w:sz w:val="24"/>
          <w:szCs w:val="24"/>
        </w:rPr>
        <w:t xml:space="preserve"> zm.</w:t>
      </w:r>
      <w:r w:rsidR="000C2224" w:rsidRPr="00B434EF">
        <w:rPr>
          <w:rFonts w:ascii="Times New Roman" w:hAnsi="Times New Roman" w:cs="Times New Roman"/>
          <w:sz w:val="24"/>
          <w:szCs w:val="24"/>
        </w:rPr>
        <w:t>),</w:t>
      </w:r>
      <w:r w:rsidR="000C2224" w:rsidRPr="00B434EF">
        <w:rPr>
          <w:rFonts w:ascii="Times New Roman" w:hAnsi="Times New Roman" w:cs="Times New Roman"/>
          <w:sz w:val="24"/>
          <w:szCs w:val="24"/>
        </w:rPr>
        <w:t xml:space="preserve"> </w:t>
      </w:r>
      <w:r w:rsidR="000C2224" w:rsidRPr="00B434EF">
        <w:rPr>
          <w:rFonts w:ascii="Times New Roman" w:hAnsi="Times New Roman" w:cs="Times New Roman"/>
          <w:sz w:val="24"/>
          <w:szCs w:val="24"/>
        </w:rPr>
        <w:t>w związku z art. 66 ustawy z dnia 3 października 2008 r. o udostępnianiu informacji o środowisku</w:t>
      </w:r>
      <w:r w:rsidR="000C2224" w:rsidRPr="00B434EF">
        <w:rPr>
          <w:rFonts w:ascii="Times New Roman" w:hAnsi="Times New Roman" w:cs="Times New Roman"/>
          <w:sz w:val="24"/>
          <w:szCs w:val="24"/>
        </w:rPr>
        <w:t xml:space="preserve"> </w:t>
      </w:r>
      <w:r w:rsidR="000C2224" w:rsidRPr="00B434EF">
        <w:rPr>
          <w:rFonts w:ascii="Times New Roman" w:hAnsi="Times New Roman" w:cs="Times New Roman"/>
          <w:sz w:val="24"/>
          <w:szCs w:val="24"/>
        </w:rPr>
        <w:t>i jego ochronie, udziale społeczeństwa w ochronie środowiska oraz ocenach oddziaływania na</w:t>
      </w:r>
      <w:r w:rsidR="000C2224" w:rsidRPr="00B434EF">
        <w:rPr>
          <w:rFonts w:ascii="Times New Roman" w:hAnsi="Times New Roman" w:cs="Times New Roman"/>
          <w:sz w:val="24"/>
          <w:szCs w:val="24"/>
        </w:rPr>
        <w:t xml:space="preserve"> </w:t>
      </w:r>
      <w:r w:rsidR="000C2224" w:rsidRPr="00B434EF">
        <w:rPr>
          <w:rFonts w:ascii="Times New Roman" w:hAnsi="Times New Roman" w:cs="Times New Roman"/>
          <w:sz w:val="24"/>
          <w:szCs w:val="24"/>
        </w:rPr>
        <w:t>środowisko (</w:t>
      </w:r>
      <w:r w:rsidR="000C2224" w:rsidRPr="00B434EF">
        <w:rPr>
          <w:rFonts w:ascii="Times New Roman" w:hAnsi="Times New Roman" w:cs="Times New Roman"/>
          <w:sz w:val="24"/>
          <w:szCs w:val="24"/>
        </w:rPr>
        <w:t xml:space="preserve">t. j. Dz. U. z 2023 poz. 1094 z </w:t>
      </w:r>
      <w:proofErr w:type="spellStart"/>
      <w:r w:rsidR="000C2224" w:rsidRPr="00B434EF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0C2224" w:rsidRPr="00B434EF">
        <w:rPr>
          <w:rFonts w:ascii="Times New Roman" w:hAnsi="Times New Roman" w:cs="Times New Roman"/>
          <w:sz w:val="24"/>
          <w:szCs w:val="24"/>
        </w:rPr>
        <w:t>. zm.)</w:t>
      </w:r>
    </w:p>
    <w:p w:rsidR="000C2224" w:rsidRPr="00B434EF" w:rsidRDefault="000C2224" w:rsidP="000C2224">
      <w:pPr>
        <w:jc w:val="center"/>
        <w:rPr>
          <w:rFonts w:ascii="Times New Roman" w:hAnsi="Times New Roman" w:cs="Times New Roman"/>
          <w:sz w:val="24"/>
          <w:szCs w:val="24"/>
        </w:rPr>
      </w:pPr>
      <w:r w:rsidRPr="00B434EF">
        <w:rPr>
          <w:rFonts w:ascii="Times New Roman" w:hAnsi="Times New Roman" w:cs="Times New Roman"/>
          <w:sz w:val="24"/>
          <w:szCs w:val="24"/>
        </w:rPr>
        <w:t>wzywam</w:t>
      </w:r>
    </w:p>
    <w:p w:rsidR="000C2224" w:rsidRPr="00B434EF" w:rsidRDefault="000C2224" w:rsidP="000C22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34EF">
        <w:rPr>
          <w:rFonts w:ascii="Times New Roman" w:hAnsi="Times New Roman" w:cs="Times New Roman"/>
          <w:b/>
          <w:sz w:val="24"/>
          <w:szCs w:val="24"/>
        </w:rPr>
        <w:t>PVE 180 Sp. z o.o. ul. Grunwaldzka 4/10 85-236 Bydgoszcz</w:t>
      </w:r>
    </w:p>
    <w:p w:rsidR="000C2224" w:rsidRPr="00B434EF" w:rsidRDefault="000C2224" w:rsidP="000C2224">
      <w:pPr>
        <w:jc w:val="both"/>
        <w:rPr>
          <w:rFonts w:ascii="Times New Roman" w:hAnsi="Times New Roman" w:cs="Times New Roman"/>
          <w:sz w:val="24"/>
          <w:szCs w:val="24"/>
        </w:rPr>
      </w:pPr>
      <w:r w:rsidRPr="00B434EF">
        <w:rPr>
          <w:rFonts w:ascii="Times New Roman" w:hAnsi="Times New Roman" w:cs="Times New Roman"/>
          <w:sz w:val="24"/>
          <w:szCs w:val="24"/>
        </w:rPr>
        <w:t>do uzupełnienia raportu o oddziaływaniu na środowisko przedsięwzięcia pn. Budowa farmy fotowoltaicznej o mocy 66 MW wraz z niezbędną infrastrukturą techniczną na działce o nr ewidencyjnym 13 obręb Targowisko oraz na działkach nr 607/4, 608/4, 608/7, 609/1, 610/11, 680/2 obręb Sampława, Gmina Lubawa w poniższym zakresie:</w:t>
      </w:r>
    </w:p>
    <w:p w:rsidR="000C2224" w:rsidRPr="00B434EF" w:rsidRDefault="00AA6BF1" w:rsidP="000C222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34EF">
        <w:rPr>
          <w:rFonts w:ascii="Times New Roman" w:hAnsi="Times New Roman" w:cs="Times New Roman"/>
          <w:sz w:val="24"/>
          <w:szCs w:val="24"/>
        </w:rPr>
        <w:t>Przedstawienie racjonaln</w:t>
      </w:r>
      <w:r w:rsidR="00432B1C">
        <w:rPr>
          <w:rFonts w:ascii="Times New Roman" w:hAnsi="Times New Roman" w:cs="Times New Roman"/>
          <w:sz w:val="24"/>
          <w:szCs w:val="24"/>
        </w:rPr>
        <w:t>ego</w:t>
      </w:r>
      <w:r w:rsidRPr="00B434EF">
        <w:rPr>
          <w:rFonts w:ascii="Times New Roman" w:hAnsi="Times New Roman" w:cs="Times New Roman"/>
          <w:sz w:val="24"/>
          <w:szCs w:val="24"/>
        </w:rPr>
        <w:t xml:space="preserve"> wariant</w:t>
      </w:r>
      <w:r w:rsidR="00432B1C">
        <w:rPr>
          <w:rFonts w:ascii="Times New Roman" w:hAnsi="Times New Roman" w:cs="Times New Roman"/>
          <w:sz w:val="24"/>
          <w:szCs w:val="24"/>
        </w:rPr>
        <w:t>u</w:t>
      </w:r>
      <w:r w:rsidRPr="00B434EF">
        <w:rPr>
          <w:rFonts w:ascii="Times New Roman" w:hAnsi="Times New Roman" w:cs="Times New Roman"/>
          <w:sz w:val="24"/>
          <w:szCs w:val="24"/>
        </w:rPr>
        <w:t xml:space="preserve"> alternatywn</w:t>
      </w:r>
      <w:r w:rsidR="00432B1C">
        <w:rPr>
          <w:rFonts w:ascii="Times New Roman" w:hAnsi="Times New Roman" w:cs="Times New Roman"/>
          <w:sz w:val="24"/>
          <w:szCs w:val="24"/>
        </w:rPr>
        <w:t>ego</w:t>
      </w:r>
      <w:r w:rsidR="007B4ED0">
        <w:rPr>
          <w:rFonts w:ascii="Times New Roman" w:hAnsi="Times New Roman" w:cs="Times New Roman"/>
          <w:sz w:val="24"/>
          <w:szCs w:val="24"/>
        </w:rPr>
        <w:t xml:space="preserve"> oraz najkorzystniejszego</w:t>
      </w:r>
      <w:r w:rsidRPr="00B434EF">
        <w:rPr>
          <w:rFonts w:ascii="Times New Roman" w:hAnsi="Times New Roman" w:cs="Times New Roman"/>
          <w:sz w:val="24"/>
          <w:szCs w:val="24"/>
        </w:rPr>
        <w:t xml:space="preserve"> inwestycji</w:t>
      </w:r>
    </w:p>
    <w:p w:rsidR="00AA6BF1" w:rsidRPr="00B434EF" w:rsidRDefault="00B434EF" w:rsidP="000C222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34EF">
        <w:rPr>
          <w:rFonts w:ascii="Times New Roman" w:hAnsi="Times New Roman" w:cs="Times New Roman"/>
          <w:sz w:val="24"/>
          <w:szCs w:val="24"/>
        </w:rPr>
        <w:t>Ponownej a</w:t>
      </w:r>
      <w:r w:rsidR="00AA6BF1" w:rsidRPr="00B434EF">
        <w:rPr>
          <w:rFonts w:ascii="Times New Roman" w:hAnsi="Times New Roman" w:cs="Times New Roman"/>
          <w:sz w:val="24"/>
          <w:szCs w:val="24"/>
        </w:rPr>
        <w:t>naliz</w:t>
      </w:r>
      <w:r w:rsidRPr="00B434EF">
        <w:rPr>
          <w:rFonts w:ascii="Times New Roman" w:hAnsi="Times New Roman" w:cs="Times New Roman"/>
          <w:sz w:val="24"/>
          <w:szCs w:val="24"/>
        </w:rPr>
        <w:t>y</w:t>
      </w:r>
      <w:r w:rsidR="00AA6BF1" w:rsidRPr="00B434EF">
        <w:rPr>
          <w:rFonts w:ascii="Times New Roman" w:hAnsi="Times New Roman" w:cs="Times New Roman"/>
          <w:sz w:val="24"/>
          <w:szCs w:val="24"/>
        </w:rPr>
        <w:t xml:space="preserve"> możliwych konfliktów społecznych</w:t>
      </w:r>
    </w:p>
    <w:p w:rsidR="00B434EF" w:rsidRPr="00B434EF" w:rsidRDefault="00B434EF" w:rsidP="00B434E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434EF">
        <w:rPr>
          <w:rFonts w:ascii="Times New Roman" w:hAnsi="Times New Roman" w:cs="Times New Roman"/>
          <w:sz w:val="24"/>
          <w:szCs w:val="24"/>
        </w:rPr>
        <w:t xml:space="preserve">Uzupełnienie w ww. zakresie należy przedłożyć w terminie </w:t>
      </w:r>
      <w:r>
        <w:rPr>
          <w:rFonts w:ascii="Times New Roman" w:hAnsi="Times New Roman" w:cs="Times New Roman"/>
          <w:sz w:val="24"/>
          <w:szCs w:val="24"/>
        </w:rPr>
        <w:t>60</w:t>
      </w:r>
      <w:r w:rsidRPr="00B434EF">
        <w:rPr>
          <w:rFonts w:ascii="Times New Roman" w:hAnsi="Times New Roman" w:cs="Times New Roman"/>
          <w:sz w:val="24"/>
          <w:szCs w:val="24"/>
        </w:rPr>
        <w:t xml:space="preserve"> dni od dnia otrzymania</w:t>
      </w:r>
      <w:r w:rsidRPr="00B434EF">
        <w:rPr>
          <w:rFonts w:ascii="Times New Roman" w:hAnsi="Times New Roman" w:cs="Times New Roman"/>
          <w:sz w:val="24"/>
          <w:szCs w:val="24"/>
        </w:rPr>
        <w:t xml:space="preserve"> </w:t>
      </w:r>
      <w:r w:rsidRPr="00B434EF">
        <w:rPr>
          <w:rFonts w:ascii="Times New Roman" w:hAnsi="Times New Roman" w:cs="Times New Roman"/>
          <w:sz w:val="24"/>
          <w:szCs w:val="24"/>
        </w:rPr>
        <w:t>niniejszego pisma.</w:t>
      </w:r>
    </w:p>
    <w:p w:rsidR="00B434EF" w:rsidRPr="00B434EF" w:rsidRDefault="00B434EF" w:rsidP="00B434E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B434EF" w:rsidRPr="00B434EF" w:rsidRDefault="00B434EF" w:rsidP="00B434E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B434EF" w:rsidRPr="00B434EF" w:rsidRDefault="00B434EF" w:rsidP="00B434E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B434EF" w:rsidRPr="00B434EF" w:rsidRDefault="00B434EF" w:rsidP="00B434E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B434EF" w:rsidRPr="00B434EF" w:rsidRDefault="00B434EF" w:rsidP="00B434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34EF" w:rsidRPr="00B434EF" w:rsidRDefault="00B434EF" w:rsidP="00B434E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B434EF" w:rsidRPr="00B434EF" w:rsidRDefault="00B434EF" w:rsidP="00B434EF">
      <w:pPr>
        <w:jc w:val="both"/>
        <w:rPr>
          <w:rFonts w:ascii="Times New Roman" w:hAnsi="Times New Roman" w:cs="Times New Roman"/>
          <w:sz w:val="24"/>
          <w:szCs w:val="24"/>
        </w:rPr>
      </w:pPr>
      <w:r w:rsidRPr="00B434EF">
        <w:rPr>
          <w:rFonts w:ascii="Times New Roman" w:hAnsi="Times New Roman" w:cs="Times New Roman"/>
          <w:sz w:val="24"/>
          <w:szCs w:val="24"/>
        </w:rPr>
        <w:t>Otrzymują:</w:t>
      </w:r>
    </w:p>
    <w:p w:rsidR="00B434EF" w:rsidRPr="00B434EF" w:rsidRDefault="00B434EF" w:rsidP="00B434E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34EF">
        <w:rPr>
          <w:rFonts w:ascii="Times New Roman" w:hAnsi="Times New Roman" w:cs="Times New Roman"/>
          <w:sz w:val="24"/>
          <w:szCs w:val="24"/>
        </w:rPr>
        <w:t>PVE 180 Sp. z o.o. ul. Grunwaldzka 4/10 85-236 Bydgoszcz</w:t>
      </w:r>
    </w:p>
    <w:p w:rsidR="00B434EF" w:rsidRPr="00B434EF" w:rsidRDefault="00B434EF" w:rsidP="00B434E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34EF">
        <w:rPr>
          <w:rFonts w:ascii="Times New Roman" w:hAnsi="Times New Roman" w:cs="Times New Roman"/>
          <w:sz w:val="24"/>
          <w:szCs w:val="24"/>
        </w:rPr>
        <w:t>Strony postępowania wg wykazu poprzez umieszczenie informacji na BIP</w:t>
      </w:r>
    </w:p>
    <w:p w:rsidR="00B83076" w:rsidRDefault="00B83076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83076" w:rsidRDefault="00B83076">
      <w:pPr>
        <w:rPr>
          <w:b/>
        </w:rPr>
      </w:pPr>
    </w:p>
    <w:sectPr w:rsidR="00B830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D02988"/>
    <w:multiLevelType w:val="hybridMultilevel"/>
    <w:tmpl w:val="14D4497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61378E2"/>
    <w:multiLevelType w:val="hybridMultilevel"/>
    <w:tmpl w:val="8200BC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076"/>
    <w:rsid w:val="00027975"/>
    <w:rsid w:val="000C2224"/>
    <w:rsid w:val="002E1254"/>
    <w:rsid w:val="002E16C5"/>
    <w:rsid w:val="00432B1C"/>
    <w:rsid w:val="007B4ED0"/>
    <w:rsid w:val="00AA6BF1"/>
    <w:rsid w:val="00B434EF"/>
    <w:rsid w:val="00B83076"/>
    <w:rsid w:val="00D1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0E95E"/>
  <w15:chartTrackingRefBased/>
  <w15:docId w15:val="{3713EE46-876B-4C03-8C3B-0FAE02B01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22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264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Szauer</dc:creator>
  <cp:keywords/>
  <dc:description/>
  <cp:lastModifiedBy>Szymon Szauer</cp:lastModifiedBy>
  <cp:revision>1</cp:revision>
  <dcterms:created xsi:type="dcterms:W3CDTF">2024-01-24T07:54:00Z</dcterms:created>
  <dcterms:modified xsi:type="dcterms:W3CDTF">2024-01-24T10:44:00Z</dcterms:modified>
</cp:coreProperties>
</file>